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sz w:val="36"/>
          <w:szCs w:val="36"/>
        </w:rPr>
      </w:pPr>
      <w:r>
        <w:rPr>
          <w:rFonts w:hint="eastAsia" w:ascii="黑体" w:eastAsia="黑体"/>
          <w:sz w:val="36"/>
          <w:szCs w:val="36"/>
        </w:rPr>
        <w:t>浙江大学关于教育培训项目实行收费指导价的通知</w:t>
      </w:r>
    </w:p>
    <w:p>
      <w:pPr>
        <w:jc w:val="center"/>
        <w:rPr>
          <w:rFonts w:ascii="黑体" w:eastAsia="黑体"/>
          <w:sz w:val="28"/>
          <w:szCs w:val="28"/>
        </w:rPr>
      </w:pPr>
      <w:r>
        <w:rPr>
          <w:rFonts w:hint="eastAsia" w:ascii="黑体" w:eastAsia="黑体"/>
          <w:sz w:val="28"/>
          <w:szCs w:val="28"/>
        </w:rPr>
        <w:t>（征求意见稿）</w:t>
      </w:r>
    </w:p>
    <w:p>
      <w:pPr>
        <w:spacing w:line="400" w:lineRule="exact"/>
        <w:ind w:firstLine="555"/>
        <w:rPr>
          <w:rFonts w:ascii="仿宋" w:hAnsi="仿宋" w:eastAsia="仿宋"/>
          <w:sz w:val="24"/>
        </w:rPr>
      </w:pPr>
      <w:r>
        <w:rPr>
          <w:rFonts w:hint="eastAsia" w:ascii="仿宋" w:hAnsi="仿宋" w:eastAsia="仿宋"/>
          <w:sz w:val="24"/>
        </w:rPr>
        <w:t>为进一步推进我校继续教育健康有序发展，更好贯彻落实教育部等上级主管部门进一步规范教育收费管理的有关规定，引导我校教育培训高层次、高质量、高效益发展，经研究决定，对我校继续教育培训项目实行收费指导价，具体实施办法通知如下：</w:t>
      </w:r>
    </w:p>
    <w:p>
      <w:pPr>
        <w:spacing w:line="400" w:lineRule="exact"/>
        <w:ind w:firstLine="555"/>
        <w:rPr>
          <w:rFonts w:ascii="仿宋" w:hAnsi="仿宋" w:eastAsia="仿宋"/>
          <w:sz w:val="24"/>
        </w:rPr>
      </w:pPr>
      <w:r>
        <w:rPr>
          <w:rFonts w:hint="eastAsia" w:ascii="仿宋" w:hAnsi="仿宋" w:eastAsia="仿宋"/>
          <w:sz w:val="24"/>
        </w:rPr>
        <w:t>一、我校各类培训收费项目和基本标准，统一报备浙江省物价局。学校各办学单位根据备案标准，按办学成本补偿和非营利的原则制定具体收费标准，并上报继教管理处审批同意后执行。</w:t>
      </w:r>
    </w:p>
    <w:p>
      <w:pPr>
        <w:spacing w:line="400" w:lineRule="exact"/>
        <w:ind w:firstLine="555"/>
        <w:rPr>
          <w:rFonts w:ascii="仿宋" w:hAnsi="仿宋" w:eastAsia="仿宋"/>
          <w:sz w:val="24"/>
        </w:rPr>
      </w:pPr>
      <w:r>
        <w:rPr>
          <w:rFonts w:hint="eastAsia" w:ascii="仿宋" w:hAnsi="仿宋" w:eastAsia="仿宋"/>
          <w:sz w:val="24"/>
        </w:rPr>
        <w:t>二、凡</w:t>
      </w:r>
      <w:r>
        <w:rPr>
          <w:rFonts w:ascii="仿宋" w:hAnsi="仿宋" w:eastAsia="仿宋"/>
          <w:sz w:val="24"/>
        </w:rPr>
        <w:t>使用</w:t>
      </w:r>
      <w:r>
        <w:rPr>
          <w:rFonts w:hint="eastAsia" w:ascii="仿宋" w:hAnsi="仿宋" w:eastAsia="仿宋"/>
          <w:sz w:val="24"/>
        </w:rPr>
        <w:t>国家</w:t>
      </w:r>
      <w:r>
        <w:rPr>
          <w:rFonts w:ascii="仿宋" w:hAnsi="仿宋" w:eastAsia="仿宋"/>
          <w:sz w:val="24"/>
        </w:rPr>
        <w:t>财政资金</w:t>
      </w:r>
      <w:r>
        <w:rPr>
          <w:rFonts w:hint="eastAsia" w:ascii="仿宋" w:hAnsi="仿宋" w:eastAsia="仿宋"/>
          <w:sz w:val="24"/>
        </w:rPr>
        <w:t>的党政干部类、专业技术类、企业经营管理类培训项目收费管理和标准，严格按照国家三部委</w:t>
      </w:r>
      <w:r>
        <w:rPr>
          <w:rFonts w:ascii="仿宋" w:hAnsi="仿宋" w:eastAsia="仿宋"/>
          <w:sz w:val="24"/>
        </w:rPr>
        <w:t>印发</w:t>
      </w:r>
      <w:r>
        <w:rPr>
          <w:rFonts w:hint="eastAsia" w:ascii="仿宋" w:hAnsi="仿宋" w:eastAsia="仿宋"/>
          <w:sz w:val="24"/>
        </w:rPr>
        <w:t>的《</w:t>
      </w:r>
      <w:r>
        <w:rPr>
          <w:rFonts w:ascii="仿宋" w:hAnsi="仿宋" w:eastAsia="仿宋"/>
          <w:sz w:val="24"/>
        </w:rPr>
        <w:t>中央和国家机关培训费管理办法</w:t>
      </w:r>
      <w:r>
        <w:rPr>
          <w:rFonts w:hint="eastAsia" w:ascii="仿宋" w:hAnsi="仿宋" w:eastAsia="仿宋"/>
          <w:sz w:val="24"/>
        </w:rPr>
        <w:t>》（财行2013[523]号）文件执行，且办学经费无合作方返回。</w:t>
      </w:r>
    </w:p>
    <w:p>
      <w:pPr>
        <w:spacing w:line="400" w:lineRule="exact"/>
        <w:ind w:firstLine="555"/>
        <w:rPr>
          <w:rFonts w:ascii="仿宋" w:hAnsi="仿宋" w:eastAsia="仿宋"/>
          <w:sz w:val="24"/>
        </w:rPr>
      </w:pPr>
      <w:r>
        <w:rPr>
          <w:rFonts w:hint="eastAsia" w:ascii="仿宋" w:hAnsi="仿宋" w:eastAsia="仿宋"/>
          <w:sz w:val="24"/>
        </w:rPr>
        <w:t>三、专业技术资质认证类及类似培训项目收费和标准，参考政府主管部门规定或者行业标准执行。</w:t>
      </w:r>
    </w:p>
    <w:p>
      <w:pPr>
        <w:spacing w:line="400" w:lineRule="exact"/>
        <w:ind w:firstLine="555"/>
        <w:rPr>
          <w:rFonts w:ascii="仿宋" w:hAnsi="仿宋" w:eastAsia="仿宋"/>
          <w:sz w:val="24"/>
        </w:rPr>
      </w:pPr>
      <w:r>
        <w:rPr>
          <w:rFonts w:hint="eastAsia" w:ascii="仿宋" w:hAnsi="仿宋" w:eastAsia="仿宋"/>
          <w:sz w:val="24"/>
        </w:rPr>
        <w:t>四、以企业经营管理者为主，市场化竞争招生的项目，实行指导价最低收费标准，成本核算主要依据教学时数和服务时间。具体内容如下：</w:t>
      </w:r>
    </w:p>
    <w:p>
      <w:pPr>
        <w:spacing w:line="400" w:lineRule="exact"/>
        <w:ind w:firstLine="600" w:firstLineChars="249"/>
        <w:rPr>
          <w:rFonts w:ascii="仿宋" w:hAnsi="仿宋" w:eastAsia="仿宋"/>
          <w:b/>
          <w:sz w:val="24"/>
        </w:rPr>
      </w:pPr>
      <w:r>
        <w:rPr>
          <w:rFonts w:hint="eastAsia" w:ascii="仿宋" w:hAnsi="仿宋" w:eastAsia="仿宋"/>
          <w:b/>
          <w:sz w:val="24"/>
        </w:rPr>
        <w:t>1.高级研修班证书培训项目</w:t>
      </w:r>
    </w:p>
    <w:p>
      <w:pPr>
        <w:spacing w:line="400" w:lineRule="exact"/>
        <w:ind w:firstLine="600" w:firstLineChars="250"/>
        <w:rPr>
          <w:rFonts w:ascii="仿宋" w:hAnsi="仿宋" w:eastAsia="仿宋"/>
          <w:sz w:val="24"/>
        </w:rPr>
      </w:pPr>
      <w:r>
        <w:rPr>
          <w:rFonts w:hint="eastAsia" w:ascii="仿宋" w:hAnsi="仿宋" w:eastAsia="仿宋"/>
          <w:sz w:val="24"/>
        </w:rPr>
        <w:t>达到160学时，脱产培训20天及以上或时间跨度一年（原则上不超过一年半）。</w:t>
      </w:r>
    </w:p>
    <w:p>
      <w:pPr>
        <w:spacing w:line="400" w:lineRule="exact"/>
        <w:ind w:firstLine="600" w:firstLineChars="250"/>
        <w:rPr>
          <w:rFonts w:ascii="仿宋" w:hAnsi="仿宋" w:eastAsia="仿宋"/>
          <w:sz w:val="24"/>
        </w:rPr>
      </w:pPr>
      <w:r>
        <w:rPr>
          <w:rFonts w:hint="eastAsia" w:ascii="仿宋" w:hAnsi="仿宋" w:eastAsia="仿宋"/>
          <w:sz w:val="24"/>
        </w:rPr>
        <w:t>收费指导价：不低于3.5万元/人。</w:t>
      </w:r>
    </w:p>
    <w:p>
      <w:pPr>
        <w:spacing w:line="400" w:lineRule="exact"/>
        <w:ind w:firstLine="600" w:firstLineChars="249"/>
        <w:rPr>
          <w:rFonts w:ascii="仿宋" w:hAnsi="仿宋" w:eastAsia="仿宋"/>
          <w:b/>
          <w:sz w:val="24"/>
        </w:rPr>
      </w:pPr>
      <w:r>
        <w:rPr>
          <w:rFonts w:hint="eastAsia" w:ascii="仿宋" w:hAnsi="仿宋" w:eastAsia="仿宋"/>
          <w:b/>
          <w:sz w:val="24"/>
        </w:rPr>
        <w:t>2.</w:t>
      </w:r>
      <w:r>
        <w:rPr>
          <w:rFonts w:hint="eastAsia" w:ascii="仿宋" w:hAnsi="仿宋" w:eastAsia="仿宋"/>
          <w:b/>
          <w:sz w:val="24"/>
          <w:lang w:eastAsia="zh-CN"/>
        </w:rPr>
        <w:t>继续教育</w:t>
      </w:r>
      <w:r>
        <w:rPr>
          <w:rFonts w:hint="eastAsia" w:ascii="仿宋" w:hAnsi="仿宋" w:eastAsia="仿宋"/>
          <w:b/>
          <w:sz w:val="24"/>
        </w:rPr>
        <w:t>结业证书培训项目</w:t>
      </w:r>
    </w:p>
    <w:p>
      <w:pPr>
        <w:spacing w:line="400" w:lineRule="exact"/>
        <w:ind w:firstLine="600" w:firstLineChars="250"/>
        <w:rPr>
          <w:rFonts w:ascii="仿宋" w:hAnsi="仿宋" w:eastAsia="仿宋"/>
          <w:sz w:val="24"/>
        </w:rPr>
      </w:pPr>
      <w:r>
        <w:rPr>
          <w:rFonts w:hint="eastAsia" w:ascii="仿宋" w:hAnsi="仿宋" w:eastAsia="仿宋"/>
          <w:sz w:val="24"/>
        </w:rPr>
        <w:t>（1）80—120学时，脱产培训10—15天或时间跨度半年（不超过一年）。</w:t>
      </w:r>
    </w:p>
    <w:p>
      <w:pPr>
        <w:spacing w:line="400" w:lineRule="exact"/>
        <w:ind w:firstLine="600" w:firstLineChars="250"/>
        <w:rPr>
          <w:rFonts w:ascii="仿宋" w:hAnsi="仿宋" w:eastAsia="仿宋"/>
          <w:sz w:val="24"/>
        </w:rPr>
      </w:pPr>
      <w:r>
        <w:rPr>
          <w:rFonts w:hint="eastAsia" w:ascii="仿宋" w:hAnsi="仿宋" w:eastAsia="仿宋"/>
          <w:sz w:val="24"/>
        </w:rPr>
        <w:t>收费指导价：不低于2.5万元/人。</w:t>
      </w:r>
    </w:p>
    <w:p>
      <w:pPr>
        <w:spacing w:line="400" w:lineRule="exact"/>
        <w:ind w:firstLine="600" w:firstLineChars="250"/>
        <w:rPr>
          <w:rFonts w:ascii="仿宋" w:hAnsi="仿宋" w:eastAsia="仿宋"/>
          <w:sz w:val="24"/>
        </w:rPr>
      </w:pPr>
      <w:r>
        <w:rPr>
          <w:rFonts w:hint="eastAsia" w:ascii="仿宋" w:hAnsi="仿宋" w:eastAsia="仿宋"/>
          <w:sz w:val="24"/>
        </w:rPr>
        <w:t>（2）24—40学时，脱产培训3—5天或时间跨度半个月（不超过一个月）。</w:t>
      </w:r>
    </w:p>
    <w:p>
      <w:pPr>
        <w:spacing w:line="400" w:lineRule="exact"/>
        <w:ind w:firstLine="600" w:firstLineChars="250"/>
        <w:rPr>
          <w:rFonts w:ascii="仿宋" w:hAnsi="仿宋" w:eastAsia="仿宋"/>
          <w:sz w:val="24"/>
        </w:rPr>
      </w:pPr>
      <w:r>
        <w:rPr>
          <w:rFonts w:hint="eastAsia" w:ascii="仿宋" w:hAnsi="仿宋" w:eastAsia="仿宋"/>
          <w:sz w:val="24"/>
        </w:rPr>
        <w:t>收费指导价：不低于1.5万元/人。</w:t>
      </w:r>
    </w:p>
    <w:p>
      <w:pPr>
        <w:spacing w:line="400" w:lineRule="exact"/>
        <w:ind w:firstLine="482" w:firstLineChars="200"/>
        <w:rPr>
          <w:rFonts w:ascii="仿宋" w:hAnsi="仿宋" w:eastAsia="仿宋"/>
          <w:b/>
          <w:sz w:val="24"/>
        </w:rPr>
      </w:pPr>
      <w:r>
        <w:rPr>
          <w:rFonts w:hint="eastAsia" w:ascii="仿宋" w:hAnsi="仿宋" w:eastAsia="仿宋"/>
          <w:b/>
          <w:sz w:val="24"/>
        </w:rPr>
        <w:t>3、备注：</w:t>
      </w:r>
    </w:p>
    <w:p>
      <w:pPr>
        <w:spacing w:line="400" w:lineRule="exact"/>
        <w:ind w:firstLine="560" w:firstLineChars="200"/>
        <w:rPr>
          <w:rFonts w:ascii="仿宋" w:hAnsi="仿宋" w:eastAsia="仿宋"/>
          <w:sz w:val="24"/>
        </w:rPr>
      </w:pPr>
      <w:r>
        <w:rPr>
          <w:rFonts w:hint="eastAsia"/>
          <w:sz w:val="28"/>
          <w:szCs w:val="28"/>
        </w:rPr>
        <w:t>（1）</w:t>
      </w:r>
      <w:r>
        <w:rPr>
          <w:rFonts w:hint="eastAsia" w:ascii="仿宋" w:hAnsi="仿宋" w:eastAsia="仿宋"/>
          <w:sz w:val="24"/>
        </w:rPr>
        <w:t>脱产一天换算学时数为8学时。</w:t>
      </w:r>
      <w:bookmarkStart w:id="0" w:name="_GoBack"/>
      <w:bookmarkEnd w:id="0"/>
    </w:p>
    <w:p>
      <w:pPr>
        <w:spacing w:line="400" w:lineRule="exact"/>
        <w:ind w:firstLine="560" w:firstLineChars="200"/>
        <w:rPr>
          <w:rFonts w:ascii="仿宋" w:hAnsi="仿宋" w:eastAsia="仿宋"/>
          <w:sz w:val="24"/>
        </w:rPr>
      </w:pPr>
      <w:r>
        <w:rPr>
          <w:rFonts w:hint="eastAsia"/>
          <w:sz w:val="28"/>
          <w:szCs w:val="28"/>
        </w:rPr>
        <w:t>（2）</w:t>
      </w:r>
      <w:r>
        <w:rPr>
          <w:rFonts w:hint="eastAsia" w:ascii="仿宋" w:hAnsi="仿宋" w:eastAsia="仿宋"/>
          <w:sz w:val="24"/>
        </w:rPr>
        <w:t>企业委托内训类项目，人均收费不低于指导价八折。</w:t>
      </w:r>
    </w:p>
    <w:p>
      <w:pPr>
        <w:spacing w:line="400" w:lineRule="exact"/>
        <w:ind w:firstLine="560" w:firstLineChars="200"/>
        <w:rPr>
          <w:rFonts w:ascii="仿宋" w:hAnsi="仿宋" w:eastAsia="仿宋"/>
          <w:sz w:val="24"/>
        </w:rPr>
      </w:pPr>
      <w:r>
        <w:rPr>
          <w:rFonts w:hint="eastAsia"/>
          <w:sz w:val="28"/>
          <w:szCs w:val="28"/>
        </w:rPr>
        <w:t>（3）</w:t>
      </w:r>
      <w:r>
        <w:rPr>
          <w:rFonts w:hint="eastAsia" w:ascii="仿宋" w:hAnsi="仿宋" w:eastAsia="仿宋"/>
          <w:sz w:val="24"/>
        </w:rPr>
        <w:t>各办学单位以不低于学校最低指导价标准定价，收费管理及各种优惠办法须报备继教管理处。各类价格优惠的浮动区间不超过办学单位定价的20%，且最终价格一律不得低于学校最低指导价。</w:t>
      </w:r>
    </w:p>
    <w:p>
      <w:pPr>
        <w:spacing w:line="400" w:lineRule="exact"/>
        <w:ind w:firstLine="600" w:firstLineChars="250"/>
        <w:rPr>
          <w:rFonts w:ascii="仿宋" w:hAnsi="仿宋" w:eastAsia="仿宋"/>
          <w:sz w:val="24"/>
        </w:rPr>
      </w:pPr>
      <w:r>
        <w:rPr>
          <w:rFonts w:hint="eastAsia" w:ascii="仿宋" w:hAnsi="仿宋" w:eastAsia="仿宋"/>
          <w:sz w:val="24"/>
        </w:rPr>
        <w:t xml:space="preserve">                                         2014年12月16日</w:t>
      </w:r>
    </w:p>
    <w:p>
      <w:pPr>
        <w:spacing w:line="500" w:lineRule="exact"/>
        <w:ind w:firstLine="600" w:firstLineChars="250"/>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宋体"/>
    <w:panose1 w:val="00000000000000000000"/>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F65EA"/>
    <w:rsid w:val="00026143"/>
    <w:rsid w:val="000A03EE"/>
    <w:rsid w:val="001B07E0"/>
    <w:rsid w:val="00213778"/>
    <w:rsid w:val="002C0C95"/>
    <w:rsid w:val="002E1418"/>
    <w:rsid w:val="003979C0"/>
    <w:rsid w:val="003C22CF"/>
    <w:rsid w:val="003C5885"/>
    <w:rsid w:val="004C5411"/>
    <w:rsid w:val="004E0E04"/>
    <w:rsid w:val="004E4A99"/>
    <w:rsid w:val="004E6BFC"/>
    <w:rsid w:val="0053047B"/>
    <w:rsid w:val="00594259"/>
    <w:rsid w:val="006A5290"/>
    <w:rsid w:val="006B69D0"/>
    <w:rsid w:val="00752C82"/>
    <w:rsid w:val="00776DFA"/>
    <w:rsid w:val="007932D2"/>
    <w:rsid w:val="007F65EA"/>
    <w:rsid w:val="008005DE"/>
    <w:rsid w:val="00872DDF"/>
    <w:rsid w:val="008B0D7D"/>
    <w:rsid w:val="008C05CF"/>
    <w:rsid w:val="009055FE"/>
    <w:rsid w:val="009117EB"/>
    <w:rsid w:val="009910A8"/>
    <w:rsid w:val="00A038B6"/>
    <w:rsid w:val="00A37104"/>
    <w:rsid w:val="00A97218"/>
    <w:rsid w:val="00AD2477"/>
    <w:rsid w:val="00AE5BB7"/>
    <w:rsid w:val="00B52069"/>
    <w:rsid w:val="00B830F0"/>
    <w:rsid w:val="00CB6DE7"/>
    <w:rsid w:val="00CF71CF"/>
    <w:rsid w:val="00D55D09"/>
    <w:rsid w:val="00DA5A52"/>
    <w:rsid w:val="00E962A7"/>
    <w:rsid w:val="00EF1DBF"/>
    <w:rsid w:val="00F60AD5"/>
    <w:rsid w:val="00FE6AD5"/>
    <w:rsid w:val="00FF08FC"/>
    <w:rsid w:val="33F713C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698</Characters>
  <Lines>5</Lines>
  <Paragraphs>1</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2014-12-12T05:03:00Z</dcterms:created>
  <dc:creator>Dell-zju</dc:creator>
  <cp:lastModifiedBy>Administrator</cp:lastModifiedBy>
  <cp:lastPrinted>2014-12-17T08:19:00Z</cp:lastPrinted>
  <dcterms:modified xsi:type="dcterms:W3CDTF">2014-12-18T03:48:04Z</dcterms:modified>
  <dc:title>浙江大学关于教育培训项目实行收费指导价的通知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